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72DD4" w14:textId="77777777" w:rsidR="00820DFA" w:rsidRPr="00AD2F61" w:rsidRDefault="00820DFA" w:rsidP="00820DFA">
      <w:pP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2805DA1C"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038D3194"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5AB3A03A"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3816CA61"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D5EC7FF" w14:textId="77777777" w:rsidR="00890ADC" w:rsidRDefault="00890ADC">
      <w:pPr>
        <w:pStyle w:val="GPSL2Numbered"/>
        <w:numPr>
          <w:ilvl w:val="0"/>
          <w:numId w:val="0"/>
        </w:numPr>
        <w:ind w:left="644"/>
        <w:rPr>
          <w:rFonts w:asciiTheme="minorHAnsi" w:hAnsiTheme="minorHAnsi"/>
        </w:rPr>
      </w:pPr>
    </w:p>
    <w:p w14:paraId="21F27A91" w14:textId="77777777" w:rsidR="003C1DA4" w:rsidRPr="00CB0634" w:rsidRDefault="003C1DA4" w:rsidP="003C1DA4">
      <w:pPr>
        <w:pStyle w:val="Heading2"/>
        <w:numPr>
          <w:ilvl w:val="0"/>
          <w:numId w:val="0"/>
        </w:numPr>
        <w:rPr>
          <w:color w:val="auto"/>
        </w:rPr>
      </w:pPr>
      <w:r w:rsidRPr="00CB0634">
        <w:rPr>
          <w:color w:val="auto"/>
        </w:rPr>
        <w:t>Type 1: Confidential information:</w:t>
      </w:r>
    </w:p>
    <w:tbl>
      <w:tblPr>
        <w:tblStyle w:val="TableGrid"/>
        <w:tblpPr w:leftFromText="180" w:rightFromText="180" w:vertAnchor="text" w:horzAnchor="margin" w:tblpY="388"/>
        <w:tblOverlap w:val="never"/>
        <w:tblW w:w="8648" w:type="dxa"/>
        <w:tblLook w:val="01E0" w:firstRow="1" w:lastRow="1" w:firstColumn="1" w:lastColumn="1" w:noHBand="0" w:noVBand="0"/>
      </w:tblPr>
      <w:tblGrid>
        <w:gridCol w:w="2728"/>
        <w:gridCol w:w="3969"/>
        <w:gridCol w:w="1951"/>
      </w:tblGrid>
      <w:tr w:rsidR="003C1DA4" w:rsidRPr="00F714DF" w14:paraId="7C5630CB" w14:textId="77777777" w:rsidTr="00B760C5">
        <w:tc>
          <w:tcPr>
            <w:tcW w:w="2728" w:type="dxa"/>
            <w:shd w:val="clear" w:color="auto" w:fill="0066FF"/>
            <w:vAlign w:val="center"/>
          </w:tcPr>
          <w:p w14:paraId="6E54CE63" w14:textId="77777777" w:rsidR="003C1DA4" w:rsidRPr="00770078" w:rsidRDefault="003C1DA4" w:rsidP="00B760C5">
            <w:pPr>
              <w:rPr>
                <w:rFonts w:ascii="Arial" w:hAnsi="Arial" w:cs="Arial"/>
                <w:iCs/>
                <w:color w:val="FFFFFF" w:themeColor="background1"/>
                <w:sz w:val="24"/>
                <w:szCs w:val="24"/>
              </w:rPr>
            </w:pPr>
            <w:r w:rsidRPr="00770078">
              <w:rPr>
                <w:rFonts w:ascii="Arial" w:hAnsi="Arial" w:cs="Arial"/>
                <w:iCs/>
                <w:color w:val="FFFFFF" w:themeColor="background1"/>
                <w:sz w:val="24"/>
                <w:szCs w:val="24"/>
              </w:rPr>
              <w:t>Information considered confidential</w:t>
            </w:r>
          </w:p>
        </w:tc>
        <w:tc>
          <w:tcPr>
            <w:tcW w:w="3969" w:type="dxa"/>
            <w:shd w:val="clear" w:color="auto" w:fill="0066FF"/>
            <w:vAlign w:val="center"/>
          </w:tcPr>
          <w:p w14:paraId="467E9145" w14:textId="77777777" w:rsidR="003C1DA4" w:rsidRPr="00770078" w:rsidRDefault="003C1DA4" w:rsidP="00B760C5">
            <w:pPr>
              <w:rPr>
                <w:rFonts w:ascii="Arial" w:hAnsi="Arial" w:cs="Arial"/>
                <w:iCs/>
                <w:color w:val="FFFFFF" w:themeColor="background1"/>
                <w:sz w:val="24"/>
                <w:szCs w:val="24"/>
              </w:rPr>
            </w:pPr>
            <w:r w:rsidRPr="00770078">
              <w:rPr>
                <w:rFonts w:ascii="Arial" w:hAnsi="Arial" w:cs="Arial"/>
                <w:iCs/>
                <w:color w:val="FFFFFF" w:themeColor="background1"/>
                <w:sz w:val="24"/>
                <w:szCs w:val="24"/>
              </w:rPr>
              <w:t xml:space="preserve">Reason for </w:t>
            </w:r>
            <w:proofErr w:type="spellStart"/>
            <w:r w:rsidRPr="00770078">
              <w:rPr>
                <w:rFonts w:ascii="Arial" w:hAnsi="Arial" w:cs="Arial"/>
                <w:iCs/>
                <w:color w:val="FFFFFF" w:themeColor="background1"/>
                <w:sz w:val="24"/>
                <w:szCs w:val="24"/>
              </w:rPr>
              <w:t>FoIA</w:t>
            </w:r>
            <w:proofErr w:type="spellEnd"/>
            <w:r w:rsidRPr="00770078">
              <w:rPr>
                <w:rFonts w:ascii="Arial" w:hAnsi="Arial" w:cs="Arial"/>
                <w:iCs/>
                <w:color w:val="FFFFFF" w:themeColor="background1"/>
                <w:sz w:val="24"/>
                <w:szCs w:val="24"/>
              </w:rPr>
              <w:t xml:space="preserve"> exemption sought</w:t>
            </w:r>
          </w:p>
          <w:p w14:paraId="0097CDBA" w14:textId="77777777" w:rsidR="003C1DA4" w:rsidRPr="00770078" w:rsidRDefault="003C1DA4" w:rsidP="00B760C5">
            <w:pPr>
              <w:rPr>
                <w:rFonts w:ascii="Arial" w:hAnsi="Arial" w:cs="Arial"/>
                <w:iCs/>
                <w:color w:val="FFFFFF" w:themeColor="background1"/>
                <w:sz w:val="24"/>
                <w:szCs w:val="24"/>
              </w:rPr>
            </w:pPr>
            <w:r w:rsidRPr="00770078">
              <w:rPr>
                <w:rFonts w:ascii="Arial" w:hAnsi="Arial" w:cs="Arial"/>
                <w:iCs/>
                <w:color w:val="FFFFFF" w:themeColor="background1"/>
                <w:sz w:val="24"/>
                <w:szCs w:val="24"/>
              </w:rPr>
              <w:t>(Include paragraph reference)</w:t>
            </w:r>
          </w:p>
        </w:tc>
        <w:tc>
          <w:tcPr>
            <w:tcW w:w="1951" w:type="dxa"/>
            <w:shd w:val="clear" w:color="auto" w:fill="0066FF"/>
            <w:vAlign w:val="center"/>
          </w:tcPr>
          <w:p w14:paraId="5ABBFAE3" w14:textId="77777777" w:rsidR="003C1DA4" w:rsidRPr="00770078" w:rsidRDefault="003C1DA4" w:rsidP="00B760C5">
            <w:pPr>
              <w:rPr>
                <w:rFonts w:ascii="Arial" w:hAnsi="Arial" w:cs="Arial"/>
                <w:iCs/>
                <w:color w:val="FFFFFF" w:themeColor="background1"/>
                <w:sz w:val="24"/>
                <w:szCs w:val="24"/>
              </w:rPr>
            </w:pPr>
            <w:r w:rsidRPr="00770078">
              <w:rPr>
                <w:rFonts w:ascii="Arial" w:hAnsi="Arial" w:cs="Arial"/>
                <w:iCs/>
                <w:color w:val="FFFFFF" w:themeColor="background1"/>
                <w:sz w:val="24"/>
                <w:szCs w:val="24"/>
              </w:rPr>
              <w:t>Period exemption is sought</w:t>
            </w:r>
          </w:p>
          <w:p w14:paraId="7894B7A5" w14:textId="77777777" w:rsidR="003C1DA4" w:rsidRPr="00770078" w:rsidRDefault="003C1DA4" w:rsidP="00B760C5">
            <w:pPr>
              <w:rPr>
                <w:rFonts w:ascii="Arial" w:hAnsi="Arial" w:cs="Arial"/>
                <w:iCs/>
                <w:color w:val="FFFFFF" w:themeColor="background1"/>
                <w:sz w:val="24"/>
                <w:szCs w:val="24"/>
              </w:rPr>
            </w:pPr>
            <w:r w:rsidRPr="00770078">
              <w:rPr>
                <w:rFonts w:ascii="Arial" w:hAnsi="Arial" w:cs="Arial"/>
                <w:iCs/>
                <w:color w:val="FFFFFF" w:themeColor="background1"/>
                <w:sz w:val="24"/>
                <w:szCs w:val="24"/>
              </w:rPr>
              <w:t>(Months)</w:t>
            </w:r>
          </w:p>
        </w:tc>
      </w:tr>
      <w:tr w:rsidR="003C1DA4" w:rsidRPr="00F714DF" w14:paraId="6F1A5341" w14:textId="77777777" w:rsidTr="00B760C5">
        <w:tc>
          <w:tcPr>
            <w:tcW w:w="2728" w:type="dxa"/>
            <w:vAlign w:val="center"/>
          </w:tcPr>
          <w:p w14:paraId="119AE5B1" w14:textId="77777777" w:rsidR="003C1DA4" w:rsidRPr="00F714DF" w:rsidRDefault="003C1DA4" w:rsidP="00B760C5">
            <w:pPr>
              <w:rPr>
                <w:rFonts w:ascii="Arial" w:hAnsi="Arial" w:cs="Arial"/>
                <w:sz w:val="24"/>
                <w:szCs w:val="24"/>
              </w:rPr>
            </w:pPr>
            <w:r w:rsidRPr="00407A17">
              <w:rPr>
                <w:rFonts w:ascii="Arial" w:hAnsi="Arial" w:cs="Arial"/>
                <w:sz w:val="24"/>
                <w:szCs w:val="24"/>
              </w:rPr>
              <w:t>Bidder CVs/biographies</w:t>
            </w:r>
          </w:p>
        </w:tc>
        <w:tc>
          <w:tcPr>
            <w:tcW w:w="3969" w:type="dxa"/>
            <w:vAlign w:val="center"/>
          </w:tcPr>
          <w:p w14:paraId="7E6A7A35" w14:textId="77777777" w:rsidR="003C1DA4" w:rsidRPr="00407A17" w:rsidRDefault="003C1DA4" w:rsidP="00B760C5">
            <w:pPr>
              <w:pStyle w:val="Default"/>
              <w:rPr>
                <w:rFonts w:ascii="Arial" w:hAnsi="Arial" w:cs="Arial"/>
                <w:color w:val="auto"/>
              </w:rPr>
            </w:pPr>
            <w:r w:rsidRPr="00407A17">
              <w:rPr>
                <w:rFonts w:ascii="Arial" w:hAnsi="Arial" w:cs="Arial"/>
                <w:color w:val="auto"/>
              </w:rPr>
              <w:t xml:space="preserve">Please reserve under Section 40(2) of the Freedom of Information Act on the grounds that this is personal information provided solely to assist you as our client in determining the expertise of the staff identified by the personal information no consent to further disclosure has been granted by the data subjects. The personal information does not relate to staff working for a public authority. </w:t>
            </w:r>
          </w:p>
          <w:p w14:paraId="55DF4B53" w14:textId="77777777" w:rsidR="003C1DA4" w:rsidRPr="00F714DF" w:rsidRDefault="003C1DA4" w:rsidP="00B760C5">
            <w:pPr>
              <w:rPr>
                <w:rFonts w:ascii="Arial" w:hAnsi="Arial" w:cs="Arial"/>
                <w:sz w:val="24"/>
                <w:szCs w:val="24"/>
              </w:rPr>
            </w:pPr>
          </w:p>
        </w:tc>
        <w:tc>
          <w:tcPr>
            <w:tcW w:w="1951" w:type="dxa"/>
            <w:vAlign w:val="center"/>
          </w:tcPr>
          <w:p w14:paraId="72598398" w14:textId="77777777" w:rsidR="003C1DA4" w:rsidRPr="00F714DF" w:rsidRDefault="003C1DA4" w:rsidP="00B760C5">
            <w:pPr>
              <w:rPr>
                <w:rFonts w:ascii="Arial" w:hAnsi="Arial" w:cs="Arial"/>
                <w:sz w:val="24"/>
                <w:szCs w:val="24"/>
              </w:rPr>
            </w:pPr>
            <w:r w:rsidRPr="00407A17">
              <w:rPr>
                <w:rFonts w:ascii="Arial" w:hAnsi="Arial" w:cs="Arial"/>
                <w:sz w:val="24"/>
                <w:szCs w:val="24"/>
              </w:rPr>
              <w:t>Always confidential</w:t>
            </w:r>
          </w:p>
        </w:tc>
      </w:tr>
      <w:tr w:rsidR="003C1DA4" w:rsidRPr="00F714DF" w14:paraId="2D9A8930" w14:textId="77777777" w:rsidTr="00B760C5">
        <w:tc>
          <w:tcPr>
            <w:tcW w:w="2728" w:type="dxa"/>
            <w:vAlign w:val="center"/>
          </w:tcPr>
          <w:p w14:paraId="5FF8DA53" w14:textId="77777777" w:rsidR="003C1DA4" w:rsidRPr="00F714DF" w:rsidRDefault="003C1DA4" w:rsidP="00B760C5">
            <w:pPr>
              <w:rPr>
                <w:rFonts w:ascii="Arial" w:hAnsi="Arial" w:cs="Arial"/>
                <w:sz w:val="24"/>
                <w:szCs w:val="24"/>
              </w:rPr>
            </w:pPr>
          </w:p>
        </w:tc>
        <w:tc>
          <w:tcPr>
            <w:tcW w:w="3969" w:type="dxa"/>
            <w:vAlign w:val="center"/>
          </w:tcPr>
          <w:p w14:paraId="68DC89C7" w14:textId="77777777" w:rsidR="003C1DA4" w:rsidRPr="00F714DF" w:rsidRDefault="003C1DA4" w:rsidP="00B760C5">
            <w:pPr>
              <w:rPr>
                <w:rFonts w:ascii="Arial" w:hAnsi="Arial" w:cs="Arial"/>
                <w:sz w:val="24"/>
                <w:szCs w:val="24"/>
              </w:rPr>
            </w:pPr>
          </w:p>
        </w:tc>
        <w:tc>
          <w:tcPr>
            <w:tcW w:w="1951" w:type="dxa"/>
            <w:vAlign w:val="center"/>
          </w:tcPr>
          <w:p w14:paraId="6F9E7926" w14:textId="77777777" w:rsidR="003C1DA4" w:rsidRPr="00F714DF" w:rsidRDefault="003C1DA4" w:rsidP="00B760C5">
            <w:pPr>
              <w:rPr>
                <w:rFonts w:ascii="Arial" w:hAnsi="Arial" w:cs="Arial"/>
                <w:sz w:val="24"/>
                <w:szCs w:val="24"/>
              </w:rPr>
            </w:pPr>
          </w:p>
        </w:tc>
      </w:tr>
      <w:tr w:rsidR="003C1DA4" w:rsidRPr="00F714DF" w14:paraId="5B45F0AC" w14:textId="77777777" w:rsidTr="00B760C5">
        <w:tc>
          <w:tcPr>
            <w:tcW w:w="2728" w:type="dxa"/>
            <w:vAlign w:val="center"/>
          </w:tcPr>
          <w:p w14:paraId="1C8DBCF3" w14:textId="77777777" w:rsidR="003C1DA4" w:rsidRPr="00F714DF" w:rsidRDefault="003C1DA4" w:rsidP="00B760C5">
            <w:pPr>
              <w:rPr>
                <w:rFonts w:ascii="Arial" w:hAnsi="Arial" w:cs="Arial"/>
                <w:sz w:val="24"/>
                <w:szCs w:val="24"/>
              </w:rPr>
            </w:pPr>
          </w:p>
        </w:tc>
        <w:tc>
          <w:tcPr>
            <w:tcW w:w="3969" w:type="dxa"/>
            <w:vAlign w:val="center"/>
          </w:tcPr>
          <w:p w14:paraId="049666D6" w14:textId="77777777" w:rsidR="003C1DA4" w:rsidRPr="00F714DF" w:rsidRDefault="003C1DA4" w:rsidP="00B760C5">
            <w:pPr>
              <w:rPr>
                <w:rFonts w:ascii="Arial" w:hAnsi="Arial" w:cs="Arial"/>
                <w:sz w:val="24"/>
                <w:szCs w:val="24"/>
              </w:rPr>
            </w:pPr>
          </w:p>
        </w:tc>
        <w:tc>
          <w:tcPr>
            <w:tcW w:w="1951" w:type="dxa"/>
            <w:vAlign w:val="center"/>
          </w:tcPr>
          <w:p w14:paraId="18F3C7D5" w14:textId="77777777" w:rsidR="003C1DA4" w:rsidRPr="00F714DF" w:rsidRDefault="003C1DA4" w:rsidP="00B760C5">
            <w:pPr>
              <w:rPr>
                <w:rFonts w:ascii="Arial" w:hAnsi="Arial" w:cs="Arial"/>
                <w:sz w:val="24"/>
                <w:szCs w:val="24"/>
              </w:rPr>
            </w:pPr>
          </w:p>
        </w:tc>
      </w:tr>
    </w:tbl>
    <w:p w14:paraId="252EDC77" w14:textId="77777777" w:rsidR="003C1DA4" w:rsidRPr="00F714DF" w:rsidRDefault="003C1DA4" w:rsidP="003C1DA4">
      <w:pPr>
        <w:rPr>
          <w:rFonts w:ascii="Arial" w:hAnsi="Arial" w:cs="Arial"/>
          <w:sz w:val="24"/>
          <w:szCs w:val="24"/>
        </w:rPr>
      </w:pPr>
    </w:p>
    <w:p w14:paraId="3B011AD6" w14:textId="77777777" w:rsidR="003C1DA4" w:rsidRDefault="003C1DA4" w:rsidP="003C1DA4">
      <w:pPr>
        <w:pStyle w:val="Heading2"/>
        <w:numPr>
          <w:ilvl w:val="0"/>
          <w:numId w:val="0"/>
        </w:numPr>
        <w:rPr>
          <w:color w:val="auto"/>
        </w:rPr>
      </w:pPr>
    </w:p>
    <w:p w14:paraId="30BEDF48" w14:textId="77777777" w:rsidR="003C1DA4" w:rsidRDefault="003C1DA4">
      <w:pPr>
        <w:rPr>
          <w:rFonts w:ascii="Arial" w:hAnsi="Arial" w:cs="Arial"/>
          <w:sz w:val="24"/>
          <w:szCs w:val="24"/>
        </w:rPr>
      </w:pPr>
      <w:r>
        <w:br w:type="page"/>
      </w:r>
    </w:p>
    <w:p w14:paraId="11CC7CE0" w14:textId="346F6693" w:rsidR="003C1DA4" w:rsidRPr="00CB0634" w:rsidRDefault="003C1DA4" w:rsidP="003C1DA4">
      <w:pPr>
        <w:pStyle w:val="Heading2"/>
        <w:numPr>
          <w:ilvl w:val="0"/>
          <w:numId w:val="0"/>
        </w:numPr>
        <w:rPr>
          <w:color w:val="auto"/>
        </w:rPr>
      </w:pPr>
      <w:r w:rsidRPr="00CB0634">
        <w:rPr>
          <w:color w:val="auto"/>
        </w:rPr>
        <w:lastRenderedPageBreak/>
        <w:t>Type 2: Commercially sensitive information:</w:t>
      </w:r>
    </w:p>
    <w:p w14:paraId="6CDF6754" w14:textId="77777777" w:rsidR="003C1DA4" w:rsidRPr="00CB0634" w:rsidRDefault="003C1DA4" w:rsidP="003C1DA4">
      <w:pPr>
        <w:pStyle w:val="Heading1"/>
        <w:numPr>
          <w:ilvl w:val="0"/>
          <w:numId w:val="0"/>
        </w:numPr>
        <w:ind w:left="360"/>
      </w:pPr>
    </w:p>
    <w:tbl>
      <w:tblPr>
        <w:tblStyle w:val="TableGrid"/>
        <w:tblW w:w="8789" w:type="dxa"/>
        <w:tblInd w:w="-34" w:type="dxa"/>
        <w:tblLayout w:type="fixed"/>
        <w:tblLook w:val="01E0" w:firstRow="1" w:lastRow="1" w:firstColumn="1" w:lastColumn="1" w:noHBand="0" w:noVBand="0"/>
      </w:tblPr>
      <w:tblGrid>
        <w:gridCol w:w="3176"/>
        <w:gridCol w:w="3770"/>
        <w:gridCol w:w="1843"/>
      </w:tblGrid>
      <w:tr w:rsidR="003C1DA4" w:rsidRPr="00F714DF" w14:paraId="1EB4BE8B" w14:textId="77777777" w:rsidTr="00B760C5">
        <w:tc>
          <w:tcPr>
            <w:tcW w:w="3176" w:type="dxa"/>
            <w:shd w:val="clear" w:color="auto" w:fill="0066FF"/>
            <w:vAlign w:val="center"/>
          </w:tcPr>
          <w:p w14:paraId="518BE612" w14:textId="77777777" w:rsidR="003C1DA4" w:rsidRPr="00770078" w:rsidRDefault="003C1DA4" w:rsidP="00B760C5">
            <w:pPr>
              <w:rPr>
                <w:rFonts w:ascii="Arial" w:hAnsi="Arial" w:cs="Arial"/>
                <w:iCs/>
                <w:color w:val="FFFFFF" w:themeColor="background1"/>
                <w:sz w:val="24"/>
                <w:szCs w:val="24"/>
              </w:rPr>
            </w:pPr>
            <w:r w:rsidRPr="00770078">
              <w:rPr>
                <w:rFonts w:ascii="Arial" w:hAnsi="Arial" w:cs="Arial"/>
                <w:iCs/>
                <w:color w:val="FFFFFF" w:themeColor="background1"/>
                <w:sz w:val="24"/>
                <w:szCs w:val="24"/>
              </w:rPr>
              <w:t>Information considered commercially sensitive</w:t>
            </w:r>
          </w:p>
        </w:tc>
        <w:tc>
          <w:tcPr>
            <w:tcW w:w="3770" w:type="dxa"/>
            <w:shd w:val="clear" w:color="auto" w:fill="0066FF"/>
            <w:vAlign w:val="center"/>
          </w:tcPr>
          <w:p w14:paraId="7F061162" w14:textId="77777777" w:rsidR="003C1DA4" w:rsidRPr="00770078" w:rsidRDefault="003C1DA4" w:rsidP="00B760C5">
            <w:pPr>
              <w:rPr>
                <w:rFonts w:ascii="Arial" w:hAnsi="Arial" w:cs="Arial"/>
                <w:iCs/>
                <w:color w:val="FFFFFF" w:themeColor="background1"/>
                <w:sz w:val="24"/>
                <w:szCs w:val="24"/>
              </w:rPr>
            </w:pPr>
            <w:r w:rsidRPr="00770078">
              <w:rPr>
                <w:rFonts w:ascii="Arial" w:hAnsi="Arial" w:cs="Arial"/>
                <w:iCs/>
                <w:color w:val="FFFFFF" w:themeColor="background1"/>
                <w:sz w:val="24"/>
                <w:szCs w:val="24"/>
              </w:rPr>
              <w:t xml:space="preserve">Reason for </w:t>
            </w:r>
            <w:proofErr w:type="spellStart"/>
            <w:r w:rsidRPr="00770078">
              <w:rPr>
                <w:rFonts w:ascii="Arial" w:hAnsi="Arial" w:cs="Arial"/>
                <w:iCs/>
                <w:color w:val="FFFFFF" w:themeColor="background1"/>
                <w:sz w:val="24"/>
                <w:szCs w:val="24"/>
              </w:rPr>
              <w:t>FoIA</w:t>
            </w:r>
            <w:proofErr w:type="spellEnd"/>
            <w:r w:rsidRPr="00770078">
              <w:rPr>
                <w:rFonts w:ascii="Arial" w:hAnsi="Arial" w:cs="Arial"/>
                <w:iCs/>
                <w:color w:val="FFFFFF" w:themeColor="background1"/>
                <w:sz w:val="24"/>
                <w:szCs w:val="24"/>
              </w:rPr>
              <w:t xml:space="preserve"> exemption sought</w:t>
            </w:r>
          </w:p>
          <w:p w14:paraId="26D5DC6E" w14:textId="77777777" w:rsidR="003C1DA4" w:rsidRPr="00770078" w:rsidRDefault="003C1DA4" w:rsidP="00B760C5">
            <w:pPr>
              <w:rPr>
                <w:rFonts w:ascii="Arial" w:hAnsi="Arial" w:cs="Arial"/>
                <w:iCs/>
                <w:color w:val="FFFFFF" w:themeColor="background1"/>
                <w:sz w:val="24"/>
                <w:szCs w:val="24"/>
              </w:rPr>
            </w:pPr>
            <w:r w:rsidRPr="00770078">
              <w:rPr>
                <w:rFonts w:ascii="Arial" w:hAnsi="Arial" w:cs="Arial"/>
                <w:iCs/>
                <w:color w:val="FFFFFF" w:themeColor="background1"/>
                <w:sz w:val="24"/>
                <w:szCs w:val="24"/>
              </w:rPr>
              <w:t>(Include paragraph reference)</w:t>
            </w:r>
          </w:p>
        </w:tc>
        <w:tc>
          <w:tcPr>
            <w:tcW w:w="1843" w:type="dxa"/>
            <w:shd w:val="clear" w:color="auto" w:fill="0066FF"/>
            <w:vAlign w:val="center"/>
          </w:tcPr>
          <w:p w14:paraId="75763D4D" w14:textId="77777777" w:rsidR="003C1DA4" w:rsidRPr="00770078" w:rsidRDefault="003C1DA4" w:rsidP="00B760C5">
            <w:pPr>
              <w:rPr>
                <w:rFonts w:ascii="Arial" w:hAnsi="Arial" w:cs="Arial"/>
                <w:iCs/>
                <w:color w:val="FFFFFF" w:themeColor="background1"/>
                <w:sz w:val="24"/>
                <w:szCs w:val="24"/>
              </w:rPr>
            </w:pPr>
            <w:r w:rsidRPr="00770078">
              <w:rPr>
                <w:rFonts w:ascii="Arial" w:hAnsi="Arial" w:cs="Arial"/>
                <w:iCs/>
                <w:color w:val="FFFFFF" w:themeColor="background1"/>
                <w:sz w:val="24"/>
                <w:szCs w:val="24"/>
              </w:rPr>
              <w:t>Period exemption is sought</w:t>
            </w:r>
          </w:p>
          <w:p w14:paraId="541AAEE7" w14:textId="77777777" w:rsidR="003C1DA4" w:rsidRPr="00770078" w:rsidRDefault="003C1DA4" w:rsidP="00B760C5">
            <w:pPr>
              <w:rPr>
                <w:rFonts w:ascii="Arial" w:hAnsi="Arial" w:cs="Arial"/>
                <w:iCs/>
                <w:color w:val="FFFFFF" w:themeColor="background1"/>
                <w:sz w:val="24"/>
                <w:szCs w:val="24"/>
              </w:rPr>
            </w:pPr>
            <w:r w:rsidRPr="00770078">
              <w:rPr>
                <w:rFonts w:ascii="Arial" w:hAnsi="Arial" w:cs="Arial"/>
                <w:iCs/>
                <w:color w:val="FFFFFF" w:themeColor="background1"/>
                <w:sz w:val="24"/>
                <w:szCs w:val="24"/>
              </w:rPr>
              <w:t>(Months)</w:t>
            </w:r>
          </w:p>
        </w:tc>
      </w:tr>
      <w:tr w:rsidR="003C1DA4" w:rsidRPr="00F714DF" w14:paraId="79BBAABC" w14:textId="77777777" w:rsidTr="00B760C5">
        <w:tc>
          <w:tcPr>
            <w:tcW w:w="3176" w:type="dxa"/>
            <w:vAlign w:val="center"/>
          </w:tcPr>
          <w:p w14:paraId="16FEA02F" w14:textId="77777777" w:rsidR="003C1DA4" w:rsidRPr="00F714DF" w:rsidRDefault="003C1DA4" w:rsidP="00B760C5">
            <w:pPr>
              <w:rPr>
                <w:rFonts w:ascii="Arial" w:hAnsi="Arial" w:cs="Arial"/>
                <w:sz w:val="24"/>
                <w:szCs w:val="24"/>
              </w:rPr>
            </w:pPr>
            <w:r w:rsidRPr="00407A17">
              <w:rPr>
                <w:rFonts w:ascii="Arial" w:hAnsi="Arial" w:cs="Arial"/>
                <w:sz w:val="24"/>
                <w:szCs w:val="24"/>
              </w:rPr>
              <w:t>Commercial Schedule (only overall contract value may be published)</w:t>
            </w:r>
          </w:p>
        </w:tc>
        <w:tc>
          <w:tcPr>
            <w:tcW w:w="3770" w:type="dxa"/>
            <w:vAlign w:val="center"/>
          </w:tcPr>
          <w:p w14:paraId="4153DBB4" w14:textId="77777777" w:rsidR="003C1DA4" w:rsidRPr="00F714DF" w:rsidRDefault="003C1DA4" w:rsidP="00B760C5">
            <w:pPr>
              <w:rPr>
                <w:rFonts w:ascii="Arial" w:hAnsi="Arial" w:cs="Arial"/>
                <w:sz w:val="24"/>
                <w:szCs w:val="24"/>
              </w:rPr>
            </w:pPr>
            <w:r w:rsidRPr="00407A17">
              <w:rPr>
                <w:rFonts w:ascii="Arial" w:hAnsi="Arial" w:cs="Arial"/>
                <w:sz w:val="24"/>
                <w:szCs w:val="24"/>
              </w:rPr>
              <w:t>Commercially sensitive: because disclosure to competitors or potential clients may impact on our ability to bid for and win other work.</w:t>
            </w:r>
          </w:p>
        </w:tc>
        <w:tc>
          <w:tcPr>
            <w:tcW w:w="1843" w:type="dxa"/>
            <w:vAlign w:val="center"/>
          </w:tcPr>
          <w:p w14:paraId="49205DCF" w14:textId="77777777" w:rsidR="003C1DA4" w:rsidRPr="00F714DF" w:rsidRDefault="003C1DA4" w:rsidP="00B760C5">
            <w:pPr>
              <w:rPr>
                <w:rFonts w:ascii="Arial" w:hAnsi="Arial" w:cs="Arial"/>
                <w:sz w:val="24"/>
                <w:szCs w:val="24"/>
              </w:rPr>
            </w:pPr>
            <w:r w:rsidRPr="00407A17">
              <w:rPr>
                <w:rFonts w:ascii="Arial" w:hAnsi="Arial" w:cs="Arial"/>
                <w:sz w:val="24"/>
                <w:szCs w:val="24"/>
              </w:rPr>
              <w:t>Always commercial sensitive</w:t>
            </w:r>
          </w:p>
        </w:tc>
      </w:tr>
      <w:tr w:rsidR="003C1DA4" w:rsidRPr="00F714DF" w14:paraId="448FA1ED" w14:textId="77777777" w:rsidTr="00B760C5">
        <w:tc>
          <w:tcPr>
            <w:tcW w:w="3176" w:type="dxa"/>
            <w:vAlign w:val="center"/>
          </w:tcPr>
          <w:p w14:paraId="2F91D4A6" w14:textId="77777777" w:rsidR="003C1DA4" w:rsidRPr="00F714DF" w:rsidRDefault="003C1DA4" w:rsidP="00B760C5">
            <w:pPr>
              <w:rPr>
                <w:rFonts w:ascii="Arial" w:hAnsi="Arial" w:cs="Arial"/>
                <w:sz w:val="24"/>
                <w:szCs w:val="24"/>
              </w:rPr>
            </w:pPr>
            <w:r w:rsidRPr="00407A17">
              <w:rPr>
                <w:rFonts w:ascii="Arial" w:hAnsi="Arial" w:cs="Arial"/>
                <w:sz w:val="24"/>
                <w:szCs w:val="24"/>
              </w:rPr>
              <w:t>Information contained in proposal documents relating to our proprietary methods and/or techniques</w:t>
            </w:r>
          </w:p>
        </w:tc>
        <w:tc>
          <w:tcPr>
            <w:tcW w:w="3770" w:type="dxa"/>
            <w:vAlign w:val="center"/>
          </w:tcPr>
          <w:p w14:paraId="0897C2F1" w14:textId="77777777" w:rsidR="003C1DA4" w:rsidRPr="00F714DF" w:rsidRDefault="003C1DA4" w:rsidP="00B760C5">
            <w:pPr>
              <w:rPr>
                <w:rFonts w:ascii="Arial" w:hAnsi="Arial" w:cs="Arial"/>
                <w:sz w:val="24"/>
                <w:szCs w:val="24"/>
              </w:rPr>
            </w:pPr>
            <w:r w:rsidRPr="00407A17">
              <w:rPr>
                <w:rFonts w:ascii="Arial" w:hAnsi="Arial" w:cs="Arial"/>
                <w:sz w:val="24"/>
                <w:szCs w:val="24"/>
              </w:rPr>
              <w:t xml:space="preserve">Information that details how any of our proprietary survey products are developed, implemented or operated. Please reserve under Section 43(1) of the Freedom of Information Act on the grounds that this information is commercially sensitive and disclosure will be damaging to our business and be of value to competitors. </w:t>
            </w:r>
          </w:p>
        </w:tc>
        <w:tc>
          <w:tcPr>
            <w:tcW w:w="1843" w:type="dxa"/>
            <w:vAlign w:val="center"/>
          </w:tcPr>
          <w:p w14:paraId="411E5AD6" w14:textId="77777777" w:rsidR="003C1DA4" w:rsidRPr="00F714DF" w:rsidRDefault="003C1DA4" w:rsidP="00B760C5">
            <w:pPr>
              <w:rPr>
                <w:rFonts w:ascii="Arial" w:hAnsi="Arial" w:cs="Arial"/>
                <w:sz w:val="24"/>
                <w:szCs w:val="24"/>
              </w:rPr>
            </w:pPr>
            <w:r w:rsidRPr="00407A17">
              <w:rPr>
                <w:rFonts w:ascii="Arial" w:hAnsi="Arial" w:cs="Arial"/>
                <w:sz w:val="24"/>
                <w:szCs w:val="24"/>
              </w:rPr>
              <w:t>24 months</w:t>
            </w:r>
          </w:p>
        </w:tc>
      </w:tr>
    </w:tbl>
    <w:p w14:paraId="1CB28266" w14:textId="77777777"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27A27" w14:textId="77777777" w:rsidR="007C1C91" w:rsidRDefault="007C1C91">
      <w:pPr>
        <w:spacing w:after="0" w:line="240" w:lineRule="auto"/>
      </w:pPr>
      <w:r>
        <w:separator/>
      </w:r>
    </w:p>
  </w:endnote>
  <w:endnote w:type="continuationSeparator" w:id="0">
    <w:p w14:paraId="43C7818F" w14:textId="77777777" w:rsidR="007C1C91" w:rsidRDefault="007C1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E794A"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006FF2C3"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61C0E560"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3D836" w14:textId="77777777" w:rsidR="007C1C91" w:rsidRDefault="007C1C91">
      <w:pPr>
        <w:spacing w:after="0" w:line="240" w:lineRule="auto"/>
      </w:pPr>
      <w:r>
        <w:separator/>
      </w:r>
    </w:p>
  </w:footnote>
  <w:footnote w:type="continuationSeparator" w:id="0">
    <w:p w14:paraId="731177D1" w14:textId="77777777" w:rsidR="007C1C91" w:rsidRDefault="007C1C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FC436"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27A7430E"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7B555049"/>
    <w:multiLevelType w:val="multilevel"/>
    <w:tmpl w:val="7540B910"/>
    <w:lvl w:ilvl="0">
      <w:start w:val="1"/>
      <w:numFmt w:val="decimal"/>
      <w:pStyle w:val="Heading1"/>
      <w:lvlText w:val="%1."/>
      <w:lvlJc w:val="left"/>
      <w:pPr>
        <w:ind w:left="720" w:hanging="360"/>
      </w:pPr>
      <w:rPr>
        <w:rFonts w:hint="default"/>
        <w:b/>
      </w:rPr>
    </w:lvl>
    <w:lvl w:ilvl="1">
      <w:start w:val="3"/>
      <w:numFmt w:val="decimal"/>
      <w:pStyle w:val="Heading2"/>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 w:numId="3">
    <w:abstractNumId w:val="1"/>
    <w:lvlOverride w:ilvl="0">
      <w:startOverride w:val="3"/>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3C1DA4"/>
    <w:rsid w:val="00494B70"/>
    <w:rsid w:val="005F398E"/>
    <w:rsid w:val="00752AC7"/>
    <w:rsid w:val="007A0D16"/>
    <w:rsid w:val="007C1C91"/>
    <w:rsid w:val="007E3503"/>
    <w:rsid w:val="00820DFA"/>
    <w:rsid w:val="0086301E"/>
    <w:rsid w:val="00890ADC"/>
    <w:rsid w:val="008B6ABB"/>
    <w:rsid w:val="008C6B5B"/>
    <w:rsid w:val="0097665B"/>
    <w:rsid w:val="009E17AD"/>
    <w:rsid w:val="00A803A0"/>
    <w:rsid w:val="00AD2F61"/>
    <w:rsid w:val="00B75D0D"/>
    <w:rsid w:val="00B85288"/>
    <w:rsid w:val="00BA6BBE"/>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BFC4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3C1DA4"/>
    <w:pPr>
      <w:numPr>
        <w:numId w:val="2"/>
      </w:numPr>
      <w:spacing w:after="0" w:line="240" w:lineRule="auto"/>
      <w:contextualSpacing w:val="0"/>
      <w:outlineLvl w:val="0"/>
    </w:pPr>
    <w:rPr>
      <w:rFonts w:ascii="Arial" w:hAnsi="Arial" w:cs="Arial"/>
      <w:sz w:val="24"/>
      <w:szCs w:val="24"/>
    </w:rPr>
  </w:style>
  <w:style w:type="paragraph" w:styleId="Heading2">
    <w:name w:val="heading 2"/>
    <w:basedOn w:val="Heading1"/>
    <w:next w:val="Normal"/>
    <w:link w:val="Heading2Char"/>
    <w:uiPriority w:val="9"/>
    <w:unhideWhenUsed/>
    <w:qFormat/>
    <w:rsid w:val="003C1DA4"/>
    <w:pPr>
      <w:numPr>
        <w:ilvl w:val="1"/>
      </w:numPr>
      <w:outlineLvl w:val="1"/>
    </w:pPr>
    <w:rPr>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aliases w:val="Header Table Grid"/>
    <w:basedOn w:val="TableNormal"/>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C1DA4"/>
    <w:rPr>
      <w:rFonts w:ascii="Arial" w:hAnsi="Arial" w:cs="Arial"/>
      <w:sz w:val="24"/>
      <w:szCs w:val="24"/>
    </w:rPr>
  </w:style>
  <w:style w:type="character" w:customStyle="1" w:styleId="Heading2Char">
    <w:name w:val="Heading 2 Char"/>
    <w:basedOn w:val="DefaultParagraphFont"/>
    <w:link w:val="Heading2"/>
    <w:uiPriority w:val="9"/>
    <w:rsid w:val="003C1DA4"/>
    <w:rPr>
      <w:rFonts w:ascii="Arial" w:hAnsi="Arial" w:cs="Arial"/>
      <w:color w:val="FF0000"/>
      <w:sz w:val="24"/>
      <w:szCs w:val="24"/>
    </w:rPr>
  </w:style>
  <w:style w:type="paragraph" w:customStyle="1" w:styleId="Default">
    <w:name w:val="Default"/>
    <w:rsid w:val="003C1DA4"/>
    <w:pPr>
      <w:autoSpaceDE w:val="0"/>
      <w:autoSpaceDN w:val="0"/>
      <w:adjustRightInd w:val="0"/>
      <w:spacing w:after="0" w:line="240" w:lineRule="auto"/>
    </w:pPr>
    <w:rPr>
      <w:rFonts w:ascii="Calibri" w:eastAsiaTheme="minorEastAsia" w:hAnsi="Calibri" w:cs="Calibri"/>
      <w:color w:val="000000"/>
      <w:sz w:val="24"/>
      <w:szCs w:val="24"/>
    </w:rPr>
  </w:style>
  <w:style w:type="paragraph" w:styleId="ListParagraph">
    <w:name w:val="List Paragraph"/>
    <w:basedOn w:val="Normal"/>
    <w:uiPriority w:val="34"/>
    <w:qFormat/>
    <w:rsid w:val="003C1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2023-02-28T15:48:00Z</dcterms:created>
  <dcterms:modified xsi:type="dcterms:W3CDTF">2023-02-28T15:48:00Z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